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B99" w:rsidRPr="00B90202" w:rsidRDefault="00A75CA2" w:rsidP="00B90202">
      <w:pPr>
        <w:adjustRightInd w:val="0"/>
        <w:snapToGrid w:val="0"/>
        <w:jc w:val="center"/>
        <w:rPr>
          <w:rFonts w:ascii="黑体" w:eastAsia="黑体" w:hAnsi="Times New Roman"/>
          <w:sz w:val="32"/>
          <w:szCs w:val="32"/>
        </w:rPr>
      </w:pPr>
      <w:r>
        <w:rPr>
          <w:rFonts w:ascii="黑体" w:eastAsia="黑体" w:hAnsi="Times New Roman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41910</wp:posOffset>
                </wp:positionV>
                <wp:extent cx="571500" cy="234315"/>
                <wp:effectExtent l="9525" t="1333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16CD5" w:rsidRPr="00E65E7B" w:rsidRDefault="00D64EEF" w:rsidP="00D64EEF">
                            <w:pPr>
                              <w:jc w:val="center"/>
                            </w:pPr>
                            <w:r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r w:rsidR="001A5B86">
                              <w:rPr>
                                <w:color w:val="000000"/>
                                <w:szCs w:val="21"/>
                              </w:rPr>
                              <w:t>19</w:t>
                            </w:r>
                            <w:r w:rsidRPr="00D64EEF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87pt;margin-top:3.3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" filled="f" strokeweight=".5pt">
                <v:textbox inset=".5mm,.3mm,.5mm,.3mm">
                  <w:txbxContent>
                    <w:p w:rsidR="00A16CD5" w:rsidRPr="00E65E7B" w:rsidRDefault="00D64EEF" w:rsidP="00D64EEF">
                      <w:pPr>
                        <w:jc w:val="center"/>
                      </w:pPr>
                      <w:r>
                        <w:rPr>
                          <w:color w:val="000000"/>
                          <w:szCs w:val="21"/>
                        </w:rPr>
                        <w:t>SJ0</w:t>
                      </w:r>
                      <w:r w:rsidR="001A5B86">
                        <w:rPr>
                          <w:color w:val="000000"/>
                          <w:szCs w:val="21"/>
                        </w:rPr>
                        <w:t>19</w:t>
                      </w:r>
                      <w:r w:rsidRPr="00D64EEF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714E43">
        <w:rPr>
          <w:rFonts w:ascii="黑体" w:eastAsia="黑体" w:hAnsi="Times New Roman" w:hint="eastAsia"/>
          <w:sz w:val="32"/>
          <w:szCs w:val="32"/>
        </w:rPr>
        <w:t>常州工学院毕业</w:t>
      </w:r>
      <w:r w:rsidR="00E87BE3">
        <w:rPr>
          <w:rFonts w:ascii="黑体" w:eastAsia="黑体" w:hAnsi="Times New Roman" w:hint="eastAsia"/>
          <w:sz w:val="32"/>
          <w:szCs w:val="32"/>
        </w:rPr>
        <w:t>论文（设计）</w:t>
      </w:r>
      <w:r w:rsidR="00714E43">
        <w:rPr>
          <w:rFonts w:ascii="黑体" w:eastAsia="黑体" w:hAnsi="Times New Roman" w:hint="eastAsia"/>
          <w:sz w:val="32"/>
          <w:szCs w:val="32"/>
        </w:rPr>
        <w:t>工作</w:t>
      </w:r>
      <w:r w:rsidR="007442A2">
        <w:rPr>
          <w:rFonts w:ascii="黑体" w:eastAsia="黑体" w:hAnsi="Times New Roman" w:hint="eastAsia"/>
          <w:sz w:val="32"/>
          <w:szCs w:val="32"/>
        </w:rPr>
        <w:t>自</w:t>
      </w:r>
      <w:r w:rsidR="006E7B99" w:rsidRPr="00B90202">
        <w:rPr>
          <w:rFonts w:ascii="黑体" w:eastAsia="黑体" w:hAnsi="Times New Roman" w:hint="eastAsia"/>
          <w:sz w:val="32"/>
          <w:szCs w:val="32"/>
        </w:rPr>
        <w:t>查表</w:t>
      </w:r>
    </w:p>
    <w:p w:rsidR="004A1F64" w:rsidRPr="00A242FD" w:rsidRDefault="00BC016C" w:rsidP="00785821">
      <w:pPr>
        <w:adjustRightInd w:val="0"/>
        <w:snapToGrid w:val="0"/>
        <w:spacing w:beforeLines="50" w:before="156" w:afterLines="50" w:after="156"/>
        <w:ind w:leftChars="-36" w:left="-11" w:hangingChars="27" w:hanging="65"/>
        <w:rPr>
          <w:rFonts w:ascii="仿宋_GB2312" w:eastAsia="仿宋_GB2312"/>
          <w:b/>
          <w:sz w:val="24"/>
          <w:szCs w:val="24"/>
        </w:rPr>
      </w:pPr>
      <w:r w:rsidRPr="00A242FD">
        <w:rPr>
          <w:rFonts w:ascii="黑体" w:eastAsia="黑体" w:hint="eastAsia"/>
          <w:bCs/>
          <w:sz w:val="24"/>
          <w:szCs w:val="24"/>
        </w:rPr>
        <w:t>二级</w:t>
      </w:r>
      <w:r w:rsidR="006E7B99" w:rsidRPr="00A242FD">
        <w:rPr>
          <w:rFonts w:ascii="黑体" w:eastAsia="黑体" w:hint="eastAsia"/>
          <w:bCs/>
          <w:sz w:val="24"/>
          <w:szCs w:val="24"/>
        </w:rPr>
        <w:t>学院：</w:t>
      </w:r>
      <w:r w:rsidR="00785821">
        <w:rPr>
          <w:rFonts w:ascii="黑体" w:eastAsia="黑体" w:hint="eastAsia"/>
          <w:bCs/>
          <w:sz w:val="24"/>
          <w:szCs w:val="24"/>
          <w:u w:val="single"/>
        </w:rPr>
        <w:t xml:space="preserve">       </w:t>
      </w:r>
      <w:r w:rsidR="00A242FD">
        <w:rPr>
          <w:rFonts w:ascii="黑体" w:eastAsia="黑体" w:hint="eastAsia"/>
          <w:bCs/>
          <w:sz w:val="24"/>
          <w:szCs w:val="24"/>
          <w:u w:val="single"/>
        </w:rPr>
        <w:t xml:space="preserve">  </w:t>
      </w:r>
      <w:r w:rsidR="00B90202" w:rsidRPr="00A242FD">
        <w:rPr>
          <w:rFonts w:ascii="黑体" w:eastAsia="黑体" w:hint="eastAsia"/>
          <w:bCs/>
          <w:sz w:val="24"/>
          <w:szCs w:val="24"/>
          <w:u w:val="single"/>
        </w:rPr>
        <w:t xml:space="preserve">   </w:t>
      </w:r>
      <w:r w:rsidR="00B90202" w:rsidRPr="00A242FD">
        <w:rPr>
          <w:rFonts w:ascii="黑体" w:eastAsia="黑体" w:hint="eastAsia"/>
          <w:bCs/>
          <w:sz w:val="24"/>
          <w:szCs w:val="24"/>
        </w:rPr>
        <w:t xml:space="preserve"> </w:t>
      </w:r>
      <w:r w:rsidR="006E7B99" w:rsidRPr="00A242FD">
        <w:rPr>
          <w:rFonts w:ascii="黑体" w:eastAsia="黑体" w:hint="eastAsia"/>
          <w:bCs/>
          <w:sz w:val="24"/>
          <w:szCs w:val="24"/>
        </w:rPr>
        <w:t>专业：</w:t>
      </w:r>
      <w:r w:rsidR="006E7B99" w:rsidRPr="00A242FD">
        <w:rPr>
          <w:rFonts w:ascii="黑体" w:eastAsia="黑体" w:hint="eastAsia"/>
          <w:bCs/>
          <w:sz w:val="24"/>
          <w:szCs w:val="24"/>
          <w:u w:val="single"/>
        </w:rPr>
        <w:t xml:space="preserve"> </w:t>
      </w:r>
      <w:r w:rsidR="00A242FD">
        <w:rPr>
          <w:rFonts w:ascii="黑体" w:eastAsia="黑体" w:hint="eastAsia"/>
          <w:bCs/>
          <w:sz w:val="24"/>
          <w:szCs w:val="24"/>
          <w:u w:val="single"/>
        </w:rPr>
        <w:t xml:space="preserve">        </w:t>
      </w:r>
      <w:r w:rsidR="00785821">
        <w:rPr>
          <w:rFonts w:ascii="黑体" w:eastAsia="黑体" w:hint="eastAsia"/>
          <w:bCs/>
          <w:sz w:val="24"/>
          <w:szCs w:val="24"/>
          <w:u w:val="single"/>
        </w:rPr>
        <w:t xml:space="preserve">  </w:t>
      </w:r>
      <w:r w:rsidR="007F095D" w:rsidRPr="00A242FD">
        <w:rPr>
          <w:rFonts w:ascii="黑体" w:eastAsia="黑体" w:hint="eastAsia"/>
          <w:bCs/>
          <w:sz w:val="24"/>
          <w:szCs w:val="24"/>
          <w:u w:val="single"/>
        </w:rPr>
        <w:t xml:space="preserve">   </w:t>
      </w:r>
      <w:r w:rsidR="006E7B99" w:rsidRPr="00A242FD">
        <w:rPr>
          <w:rFonts w:ascii="黑体" w:eastAsia="黑体" w:hint="eastAsia"/>
          <w:bCs/>
          <w:sz w:val="24"/>
          <w:szCs w:val="24"/>
        </w:rPr>
        <w:t xml:space="preserve"> </w:t>
      </w:r>
      <w:r w:rsidR="006E7B99" w:rsidRPr="00A242FD">
        <w:rPr>
          <w:rFonts w:ascii="黑体" w:eastAsia="黑体" w:hint="eastAsia"/>
          <w:b/>
          <w:bCs/>
          <w:sz w:val="24"/>
          <w:szCs w:val="24"/>
        </w:rPr>
        <w:t xml:space="preserve"> </w:t>
      </w:r>
      <w:r w:rsidR="00785821">
        <w:rPr>
          <w:rFonts w:ascii="黑体" w:eastAsia="黑体" w:hint="eastAsia"/>
          <w:sz w:val="24"/>
          <w:szCs w:val="24"/>
          <w:u w:val="single"/>
        </w:rPr>
        <w:t xml:space="preserve">      </w:t>
      </w:r>
      <w:r w:rsidR="004A1F64" w:rsidRPr="00A242FD">
        <w:rPr>
          <w:rFonts w:ascii="黑体" w:eastAsia="黑体" w:hint="eastAsia"/>
          <w:sz w:val="24"/>
          <w:szCs w:val="24"/>
        </w:rPr>
        <w:t>/</w:t>
      </w:r>
      <w:r w:rsidR="00785821">
        <w:rPr>
          <w:rFonts w:ascii="黑体" w:eastAsia="黑体" w:hint="eastAsia"/>
          <w:sz w:val="24"/>
          <w:szCs w:val="24"/>
          <w:u w:val="single"/>
        </w:rPr>
        <w:t xml:space="preserve">     </w:t>
      </w:r>
      <w:r w:rsidR="004A1F64" w:rsidRPr="00A242FD">
        <w:rPr>
          <w:rFonts w:ascii="黑体" w:eastAsia="黑体" w:hint="eastAsia"/>
          <w:sz w:val="24"/>
          <w:szCs w:val="24"/>
        </w:rPr>
        <w:t>学年第</w:t>
      </w:r>
      <w:r w:rsidR="00785821">
        <w:rPr>
          <w:rFonts w:ascii="黑体" w:eastAsia="黑体" w:hint="eastAsia"/>
          <w:sz w:val="24"/>
          <w:szCs w:val="24"/>
          <w:u w:val="single"/>
        </w:rPr>
        <w:t xml:space="preserve">   </w:t>
      </w:r>
      <w:r w:rsidR="004A1F64" w:rsidRPr="00A242FD">
        <w:rPr>
          <w:rFonts w:ascii="黑体" w:eastAsia="黑体" w:hint="eastAsia"/>
          <w:sz w:val="24"/>
          <w:szCs w:val="24"/>
        </w:rPr>
        <w:t>学期</w:t>
      </w:r>
    </w:p>
    <w:tbl>
      <w:tblPr>
        <w:tblW w:w="52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6"/>
        <w:gridCol w:w="3385"/>
        <w:gridCol w:w="4483"/>
      </w:tblGrid>
      <w:tr w:rsidR="000528E1" w:rsidRPr="00421EC0">
        <w:trPr>
          <w:trHeight w:val="567"/>
        </w:trPr>
        <w:tc>
          <w:tcPr>
            <w:tcW w:w="465" w:type="pct"/>
            <w:vAlign w:val="center"/>
          </w:tcPr>
          <w:p w:rsidR="000528E1" w:rsidRPr="00421EC0" w:rsidRDefault="000528E1" w:rsidP="00A371F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21EC0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1951" w:type="pct"/>
            <w:vAlign w:val="center"/>
          </w:tcPr>
          <w:p w:rsidR="000528E1" w:rsidRPr="00421EC0" w:rsidRDefault="000528E1" w:rsidP="00A371F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 w:rsidRPr="00421EC0">
              <w:rPr>
                <w:rFonts w:ascii="仿宋_GB2312" w:eastAsia="仿宋_GB2312" w:hint="eastAsia"/>
                <w:b/>
                <w:sz w:val="24"/>
              </w:rPr>
              <w:t xml:space="preserve">检  查  </w:t>
            </w:r>
            <w:r w:rsidR="00540037">
              <w:rPr>
                <w:rFonts w:ascii="仿宋_GB2312" w:eastAsia="仿宋_GB2312" w:hint="eastAsia"/>
                <w:b/>
                <w:sz w:val="24"/>
              </w:rPr>
              <w:t>项  目</w:t>
            </w:r>
          </w:p>
        </w:tc>
        <w:tc>
          <w:tcPr>
            <w:tcW w:w="2584" w:type="pct"/>
            <w:vAlign w:val="center"/>
          </w:tcPr>
          <w:p w:rsidR="000528E1" w:rsidRPr="00421EC0" w:rsidRDefault="001B7E6B" w:rsidP="00A371FE"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</w:t>
            </w:r>
            <w:r w:rsidR="00BA0282"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 w:rsidR="000528E1" w:rsidRPr="00421EC0">
              <w:rPr>
                <w:rFonts w:ascii="仿宋_GB2312" w:eastAsia="仿宋_GB2312" w:hint="eastAsia"/>
                <w:b/>
                <w:sz w:val="24"/>
              </w:rPr>
              <w:t>查</w:t>
            </w:r>
            <w:r w:rsidR="00BA0282"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 w:rsidR="00540037">
              <w:rPr>
                <w:rFonts w:ascii="仿宋_GB2312" w:eastAsia="仿宋_GB2312" w:hint="eastAsia"/>
                <w:b/>
                <w:sz w:val="24"/>
              </w:rPr>
              <w:t>记</w:t>
            </w:r>
            <w:r w:rsidR="00BA0282">
              <w:rPr>
                <w:rFonts w:ascii="仿宋_GB2312" w:eastAsia="仿宋_GB2312" w:hint="eastAsia"/>
                <w:b/>
                <w:sz w:val="24"/>
              </w:rPr>
              <w:t xml:space="preserve">  </w:t>
            </w:r>
            <w:r w:rsidR="00540037">
              <w:rPr>
                <w:rFonts w:ascii="仿宋_GB2312" w:eastAsia="仿宋_GB2312" w:hint="eastAsia"/>
                <w:b/>
                <w:sz w:val="24"/>
              </w:rPr>
              <w:t>录</w:t>
            </w:r>
          </w:p>
        </w:tc>
      </w:tr>
      <w:tr w:rsidR="000528E1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0528E1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51" w:type="pct"/>
            <w:vAlign w:val="center"/>
          </w:tcPr>
          <w:p w:rsidR="000528E1" w:rsidRPr="00A21FD5" w:rsidRDefault="00A21FD5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A21FD5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工作委员会</w:t>
            </w:r>
            <w:r w:rsidR="00605C82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成立及工作状况</w:t>
            </w:r>
          </w:p>
        </w:tc>
        <w:tc>
          <w:tcPr>
            <w:tcW w:w="2584" w:type="pct"/>
            <w:vAlign w:val="center"/>
          </w:tcPr>
          <w:p w:rsidR="000528E1" w:rsidRPr="00A21FD5" w:rsidRDefault="000528E1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0528E1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0528E1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51" w:type="pct"/>
            <w:vAlign w:val="center"/>
          </w:tcPr>
          <w:p w:rsidR="000528E1" w:rsidRPr="00A21FD5" w:rsidRDefault="00602067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年度</w:t>
            </w:r>
            <w:r w:rsidRPr="00A21FD5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工作</w:t>
            </w: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计划</w:t>
            </w:r>
            <w:r w:rsidR="00605C82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制订及执行情况</w:t>
            </w:r>
          </w:p>
        </w:tc>
        <w:tc>
          <w:tcPr>
            <w:tcW w:w="2584" w:type="pct"/>
            <w:vAlign w:val="center"/>
          </w:tcPr>
          <w:p w:rsidR="000528E1" w:rsidRPr="00A21FD5" w:rsidRDefault="000528E1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0528E1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0528E1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1" w:type="pct"/>
            <w:vAlign w:val="center"/>
          </w:tcPr>
          <w:p w:rsidR="000528E1" w:rsidRPr="00A21FD5" w:rsidRDefault="00A27F80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毕业设计动员</w:t>
            </w:r>
            <w:r w:rsidR="00780818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2584" w:type="pct"/>
            <w:vAlign w:val="center"/>
          </w:tcPr>
          <w:p w:rsidR="000528E1" w:rsidRPr="00A21FD5" w:rsidRDefault="000528E1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27F80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A27F80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51" w:type="pct"/>
            <w:vAlign w:val="center"/>
          </w:tcPr>
          <w:p w:rsidR="00A27F80" w:rsidRPr="00A21FD5" w:rsidRDefault="00A27F80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指导教师资格审查及校外兼职导师聘请</w:t>
            </w:r>
            <w:r w:rsidR="00780818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2584" w:type="pct"/>
            <w:vAlign w:val="center"/>
          </w:tcPr>
          <w:p w:rsidR="00A27F80" w:rsidRPr="00A21FD5" w:rsidRDefault="00A27F80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27F80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A27F80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51" w:type="pct"/>
            <w:vAlign w:val="center"/>
          </w:tcPr>
          <w:p w:rsidR="00A27F80" w:rsidRPr="00A21FD5" w:rsidRDefault="00A27F80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选题审核</w:t>
            </w:r>
            <w:r w:rsidR="00DA7603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（内审、外审）</w:t>
            </w:r>
            <w:r w:rsidR="00780818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2584" w:type="pct"/>
            <w:vAlign w:val="center"/>
          </w:tcPr>
          <w:p w:rsidR="00A27F80" w:rsidRPr="00A21FD5" w:rsidRDefault="00A27F80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27F80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A27F80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51" w:type="pct"/>
            <w:vAlign w:val="center"/>
          </w:tcPr>
          <w:p w:rsidR="00A27F80" w:rsidRPr="00A21FD5" w:rsidRDefault="00A27F80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任务书填报及下达</w:t>
            </w:r>
            <w:r w:rsidR="00780818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2584" w:type="pct"/>
            <w:vAlign w:val="center"/>
          </w:tcPr>
          <w:p w:rsidR="00A27F80" w:rsidRPr="00A21FD5" w:rsidRDefault="00A27F80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27F80" w:rsidRPr="00421EC0">
        <w:trPr>
          <w:trHeight w:val="510"/>
        </w:trPr>
        <w:tc>
          <w:tcPr>
            <w:tcW w:w="465" w:type="pct"/>
            <w:shd w:val="clear" w:color="auto" w:fill="auto"/>
            <w:vAlign w:val="center"/>
          </w:tcPr>
          <w:p w:rsidR="00A27F80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51" w:type="pct"/>
            <w:vAlign w:val="center"/>
          </w:tcPr>
          <w:p w:rsidR="00A27F80" w:rsidRPr="00A21FD5" w:rsidRDefault="00A27F80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开题报告撰写及审批</w:t>
            </w:r>
            <w:r w:rsidR="00780818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2584" w:type="pct"/>
            <w:vAlign w:val="center"/>
          </w:tcPr>
          <w:p w:rsidR="00A27F80" w:rsidRPr="00A21FD5" w:rsidRDefault="00A27F80" w:rsidP="00A21FD5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B3269B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9B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4F1EE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中期检查安排及结果</w:t>
            </w:r>
            <w:r w:rsidR="00780818">
              <w:rPr>
                <w:rFonts w:ascii="仿宋_GB2312" w:eastAsia="仿宋_GB2312" w:hAnsi="仿宋" w:hint="eastAsia"/>
                <w:sz w:val="24"/>
                <w:szCs w:val="24"/>
              </w:rPr>
              <w:t>说明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B3269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B3269B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9B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AD274D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 w:rsidR="006C673F" w:rsidRPr="0058428B">
              <w:rPr>
                <w:rFonts w:ascii="仿宋_GB2312" w:eastAsia="仿宋_GB2312" w:hAnsi="仿宋" w:hint="eastAsia"/>
                <w:sz w:val="24"/>
                <w:szCs w:val="24"/>
              </w:rPr>
              <w:t>工作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进程中的学生总体状态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2E6A56" w:rsidRDefault="00B3269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D274D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74D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D" w:rsidRPr="0058428B" w:rsidRDefault="00AD274D" w:rsidP="00780B6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 w:rsidR="006C673F" w:rsidRPr="0058428B">
              <w:rPr>
                <w:rFonts w:ascii="仿宋_GB2312" w:eastAsia="仿宋_GB2312" w:hAnsi="仿宋" w:hint="eastAsia"/>
                <w:sz w:val="24"/>
                <w:szCs w:val="24"/>
              </w:rPr>
              <w:t>工作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进程中的</w:t>
            </w:r>
            <w:r w:rsidR="00DC7404">
              <w:rPr>
                <w:rFonts w:ascii="仿宋_GB2312" w:eastAsia="仿宋_GB2312" w:hAnsi="仿宋" w:hint="eastAsia"/>
                <w:sz w:val="24"/>
                <w:szCs w:val="24"/>
              </w:rPr>
              <w:t>指导教师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状态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D" w:rsidRPr="002E6A56" w:rsidRDefault="00AD274D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AD274D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74D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D" w:rsidRPr="00AD274D" w:rsidRDefault="00AD274D" w:rsidP="00780B6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工作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进程中的存在问题及处理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D" w:rsidRPr="002E6A56" w:rsidRDefault="00AD274D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B3269B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9B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2E6A56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学生</w:t>
            </w: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资料的网上填报情况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B3269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B3269B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9B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2E6A56" w:rsidRDefault="002E6A56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说明书</w:t>
            </w:r>
            <w:r w:rsidRPr="00A21FD5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（论文）</w:t>
            </w: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相似度检测</w:t>
            </w:r>
            <w:r w:rsidR="00BC3362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、AIGC检测</w:t>
            </w:r>
            <w:bookmarkStart w:id="0" w:name="_GoBack"/>
            <w:bookmarkEnd w:id="0"/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的安排及</w:t>
            </w:r>
            <w:r w:rsidR="00EE1C5E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检测</w:t>
            </w: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结果</w:t>
            </w:r>
            <w:r w:rsidR="00EE1C5E"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说明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B3269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B3269B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69B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454F0E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说明书</w:t>
            </w:r>
            <w:r w:rsidR="002E4774" w:rsidRPr="0058428B">
              <w:rPr>
                <w:rFonts w:ascii="仿宋_GB2312" w:eastAsia="仿宋_GB2312" w:hAnsi="仿宋" w:hint="eastAsia"/>
                <w:sz w:val="24"/>
                <w:szCs w:val="24"/>
              </w:rPr>
              <w:t>（论文）</w:t>
            </w:r>
            <w:r w:rsidR="002E4774">
              <w:rPr>
                <w:rFonts w:ascii="仿宋_GB2312" w:eastAsia="仿宋_GB2312" w:hAnsi="仿宋" w:hint="eastAsia"/>
                <w:sz w:val="24"/>
                <w:szCs w:val="24"/>
              </w:rPr>
              <w:t>的格式规范性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69B" w:rsidRPr="00A21FD5" w:rsidRDefault="00B3269B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E4774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74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学生</w:t>
            </w: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的成绩分布及分析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E4774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74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的</w:t>
            </w:r>
            <w:r w:rsidR="00942A48">
              <w:rPr>
                <w:rFonts w:ascii="仿宋_GB2312" w:eastAsia="仿宋_GB2312" w:hAnsi="仿宋" w:hint="eastAsia"/>
                <w:sz w:val="24"/>
                <w:szCs w:val="24"/>
              </w:rPr>
              <w:t>培优与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推优情况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E4774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74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 w:rsidRPr="0058428B">
              <w:rPr>
                <w:rFonts w:ascii="仿宋_GB2312" w:eastAsia="仿宋_GB2312" w:hAnsi="仿宋" w:hint="eastAsia"/>
                <w:sz w:val="24"/>
                <w:szCs w:val="24"/>
              </w:rPr>
              <w:t>毕业</w:t>
            </w:r>
            <w:r w:rsidR="00E87BE3">
              <w:rPr>
                <w:rFonts w:ascii="仿宋_GB2312" w:eastAsia="仿宋_GB2312" w:hAnsi="仿宋" w:hint="eastAsia"/>
                <w:sz w:val="24"/>
                <w:szCs w:val="24"/>
              </w:rPr>
              <w:t>论文（设计）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教学环节的工作总结完成情况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E4774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74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学生纸质资料的归档情况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2E4774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774" w:rsidRPr="00A21FD5" w:rsidRDefault="00586FD5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教学基本资料存档情况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74" w:rsidRPr="00A21FD5" w:rsidRDefault="002E4774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  <w:tr w:rsidR="006C673F" w:rsidRPr="00A21FD5">
        <w:trPr>
          <w:trHeight w:val="510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73F" w:rsidRDefault="006C673F" w:rsidP="00807132">
            <w:pPr>
              <w:jc w:val="center"/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3F" w:rsidRPr="0058428B" w:rsidRDefault="00D7395A" w:rsidP="00780B6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学院或</w:t>
            </w:r>
            <w:r w:rsidR="00EE1C5E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系部的创造性工作简介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73F" w:rsidRPr="00A21FD5" w:rsidRDefault="006C673F" w:rsidP="00780B64">
            <w:pPr>
              <w:rPr>
                <w:rFonts w:ascii="仿宋_GB2312" w:eastAsia="仿宋_GB2312" w:hAnsi="Times New Roman"/>
                <w:color w:val="000000"/>
                <w:sz w:val="24"/>
                <w:szCs w:val="24"/>
              </w:rPr>
            </w:pPr>
          </w:p>
        </w:tc>
      </w:tr>
    </w:tbl>
    <w:p w:rsidR="000528E1" w:rsidRDefault="008234DE" w:rsidP="00DC7404">
      <w:pPr>
        <w:spacing w:beforeLines="50" w:before="156"/>
        <w:jc w:val="left"/>
        <w:rPr>
          <w:rFonts w:ascii="仿宋_GB2312" w:eastAsia="仿宋_GB2312"/>
          <w:b/>
          <w:bCs/>
          <w:sz w:val="24"/>
          <w:szCs w:val="24"/>
          <w:u w:val="single"/>
        </w:rPr>
      </w:pPr>
      <w:r>
        <w:rPr>
          <w:rFonts w:ascii="仿宋_GB2312" w:eastAsia="仿宋_GB2312" w:hint="eastAsia"/>
          <w:sz w:val="24"/>
        </w:rPr>
        <w:t>填表</w:t>
      </w:r>
      <w:r w:rsidR="00CD7F30" w:rsidRPr="00D642FA">
        <w:rPr>
          <w:rFonts w:ascii="仿宋_GB2312" w:eastAsia="仿宋_GB2312" w:hint="eastAsia"/>
          <w:sz w:val="24"/>
        </w:rPr>
        <w:t>人</w:t>
      </w:r>
      <w:r w:rsidR="00CD7F30">
        <w:rPr>
          <w:rFonts w:ascii="仿宋_GB2312" w:eastAsia="仿宋_GB2312" w:hint="eastAsia"/>
          <w:sz w:val="24"/>
          <w:u w:val="single"/>
        </w:rPr>
        <w:t xml:space="preserve">              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</w:t>
      </w:r>
      <w:r>
        <w:rPr>
          <w:rFonts w:ascii="仿宋_GB2312" w:eastAsia="仿宋_GB2312" w:hint="eastAsia"/>
          <w:sz w:val="24"/>
          <w:u w:val="single"/>
        </w:rPr>
        <w:t xml:space="preserve"> </w:t>
      </w:r>
      <w:r w:rsidRPr="008234DE">
        <w:rPr>
          <w:rFonts w:ascii="仿宋_GB2312" w:eastAsia="仿宋_GB2312" w:hint="eastAsia"/>
          <w:sz w:val="24"/>
        </w:rPr>
        <w:t>审核</w:t>
      </w:r>
      <w:r w:rsidR="00CD7F30" w:rsidRPr="008234DE">
        <w:rPr>
          <w:rFonts w:ascii="仿宋_GB2312" w:eastAsia="仿宋_GB2312" w:hint="eastAsia"/>
          <w:sz w:val="24"/>
        </w:rPr>
        <w:t>人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              </w:t>
      </w:r>
      <w:r w:rsidR="00CD7F30" w:rsidRPr="00D642FA">
        <w:rPr>
          <w:rFonts w:ascii="仿宋_GB2312" w:eastAsia="仿宋_GB2312" w:hint="eastAsia"/>
          <w:sz w:val="24"/>
        </w:rPr>
        <w:t xml:space="preserve"> 日期：</w:t>
      </w:r>
      <w:r w:rsidR="00931AC4">
        <w:rPr>
          <w:rFonts w:ascii="仿宋_GB2312" w:eastAsia="仿宋_GB2312" w:hint="eastAsia"/>
          <w:sz w:val="24"/>
          <w:u w:val="single"/>
        </w:rPr>
        <w:t xml:space="preserve">   </w:t>
      </w:r>
      <w:r w:rsidR="00931AC4">
        <w:rPr>
          <w:rFonts w:ascii="仿宋_GB2312" w:eastAsia="仿宋_GB2312"/>
          <w:sz w:val="24"/>
          <w:u w:val="single"/>
        </w:rPr>
        <w:t xml:space="preserve"> 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</w:t>
      </w:r>
      <w:r w:rsidR="00CD7F30" w:rsidRPr="00D642FA">
        <w:rPr>
          <w:rFonts w:ascii="仿宋_GB2312" w:eastAsia="仿宋_GB2312" w:hint="eastAsia"/>
          <w:sz w:val="24"/>
        </w:rPr>
        <w:t>年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</w:t>
      </w:r>
      <w:r w:rsidR="00931AC4">
        <w:rPr>
          <w:rFonts w:ascii="仿宋_GB2312" w:eastAsia="仿宋_GB2312" w:hint="eastAsia"/>
          <w:sz w:val="24"/>
          <w:u w:val="single"/>
        </w:rPr>
        <w:t xml:space="preserve"> </w:t>
      </w:r>
      <w:r w:rsidR="00CD7F30">
        <w:rPr>
          <w:rFonts w:ascii="仿宋_GB2312" w:eastAsia="仿宋_GB2312" w:hint="eastAsia"/>
          <w:sz w:val="24"/>
          <w:u w:val="single"/>
        </w:rPr>
        <w:t xml:space="preserve"> 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</w:t>
      </w:r>
      <w:r w:rsidR="00CD7F30" w:rsidRPr="00D642FA">
        <w:rPr>
          <w:rFonts w:ascii="仿宋_GB2312" w:eastAsia="仿宋_GB2312" w:hint="eastAsia"/>
          <w:sz w:val="24"/>
        </w:rPr>
        <w:t>月</w:t>
      </w:r>
      <w:r w:rsidR="00CD7F30" w:rsidRPr="00D642FA">
        <w:rPr>
          <w:rFonts w:ascii="仿宋_GB2312" w:eastAsia="仿宋_GB2312" w:hint="eastAsia"/>
          <w:sz w:val="24"/>
          <w:u w:val="single"/>
        </w:rPr>
        <w:t xml:space="preserve">    </w:t>
      </w:r>
      <w:r w:rsidR="00CD7F30" w:rsidRPr="00D642FA">
        <w:rPr>
          <w:rFonts w:ascii="仿宋_GB2312" w:eastAsia="仿宋_GB2312" w:hint="eastAsia"/>
          <w:sz w:val="24"/>
        </w:rPr>
        <w:t>日</w:t>
      </w:r>
    </w:p>
    <w:sectPr w:rsidR="000528E1" w:rsidSect="009E74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05E" w:rsidRDefault="0004505E" w:rsidP="005E4B5D">
      <w:r>
        <w:separator/>
      </w:r>
    </w:p>
  </w:endnote>
  <w:endnote w:type="continuationSeparator" w:id="0">
    <w:p w:rsidR="0004505E" w:rsidRDefault="0004505E" w:rsidP="005E4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05E" w:rsidRDefault="0004505E" w:rsidP="005E4B5D">
      <w:r>
        <w:separator/>
      </w:r>
    </w:p>
  </w:footnote>
  <w:footnote w:type="continuationSeparator" w:id="0">
    <w:p w:rsidR="0004505E" w:rsidRDefault="0004505E" w:rsidP="005E4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1125F3A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0508617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8A02F6D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B99E5D96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ED00A2F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23C78E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D12649F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74B81EC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8F1C8D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7206C80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99"/>
    <w:rsid w:val="0004505E"/>
    <w:rsid w:val="00050857"/>
    <w:rsid w:val="000528E1"/>
    <w:rsid w:val="00055187"/>
    <w:rsid w:val="00065182"/>
    <w:rsid w:val="0007766B"/>
    <w:rsid w:val="001010B0"/>
    <w:rsid w:val="00103258"/>
    <w:rsid w:val="001A5B86"/>
    <w:rsid w:val="001B7E6B"/>
    <w:rsid w:val="001E1DB0"/>
    <w:rsid w:val="001E35AB"/>
    <w:rsid w:val="001F5645"/>
    <w:rsid w:val="002155DA"/>
    <w:rsid w:val="002770A2"/>
    <w:rsid w:val="0028307C"/>
    <w:rsid w:val="002866D9"/>
    <w:rsid w:val="002E3F26"/>
    <w:rsid w:val="002E4774"/>
    <w:rsid w:val="002E6A56"/>
    <w:rsid w:val="00314C82"/>
    <w:rsid w:val="003618D6"/>
    <w:rsid w:val="003A3A3A"/>
    <w:rsid w:val="003B369C"/>
    <w:rsid w:val="003D4ABC"/>
    <w:rsid w:val="003F334D"/>
    <w:rsid w:val="003F3FAB"/>
    <w:rsid w:val="0040403F"/>
    <w:rsid w:val="00454F0E"/>
    <w:rsid w:val="004A1F64"/>
    <w:rsid w:val="004B0B69"/>
    <w:rsid w:val="004F1EEB"/>
    <w:rsid w:val="005264A3"/>
    <w:rsid w:val="00537EC4"/>
    <w:rsid w:val="00540037"/>
    <w:rsid w:val="0058428B"/>
    <w:rsid w:val="00586FD5"/>
    <w:rsid w:val="005D3DF1"/>
    <w:rsid w:val="005E4B5D"/>
    <w:rsid w:val="00602067"/>
    <w:rsid w:val="00605C82"/>
    <w:rsid w:val="0060768F"/>
    <w:rsid w:val="006630E8"/>
    <w:rsid w:val="006A0853"/>
    <w:rsid w:val="006C673F"/>
    <w:rsid w:val="006E7B99"/>
    <w:rsid w:val="006F68C1"/>
    <w:rsid w:val="00700FDC"/>
    <w:rsid w:val="00714E43"/>
    <w:rsid w:val="007240BB"/>
    <w:rsid w:val="00726523"/>
    <w:rsid w:val="00734476"/>
    <w:rsid w:val="007349B8"/>
    <w:rsid w:val="007442A2"/>
    <w:rsid w:val="00780818"/>
    <w:rsid w:val="00780B64"/>
    <w:rsid w:val="007851F5"/>
    <w:rsid w:val="00785821"/>
    <w:rsid w:val="007A406C"/>
    <w:rsid w:val="007B1DA0"/>
    <w:rsid w:val="007E1531"/>
    <w:rsid w:val="007E3C2E"/>
    <w:rsid w:val="007F095D"/>
    <w:rsid w:val="007F7BBF"/>
    <w:rsid w:val="00807132"/>
    <w:rsid w:val="008234DE"/>
    <w:rsid w:val="00856960"/>
    <w:rsid w:val="00865B80"/>
    <w:rsid w:val="008D2741"/>
    <w:rsid w:val="008E0557"/>
    <w:rsid w:val="00920062"/>
    <w:rsid w:val="00931AC4"/>
    <w:rsid w:val="00942A48"/>
    <w:rsid w:val="00972756"/>
    <w:rsid w:val="009A716E"/>
    <w:rsid w:val="009B0D8C"/>
    <w:rsid w:val="009E748D"/>
    <w:rsid w:val="00A16CD5"/>
    <w:rsid w:val="00A21FD5"/>
    <w:rsid w:val="00A242FD"/>
    <w:rsid w:val="00A27F80"/>
    <w:rsid w:val="00A36DD1"/>
    <w:rsid w:val="00A371FE"/>
    <w:rsid w:val="00A67734"/>
    <w:rsid w:val="00A75CA2"/>
    <w:rsid w:val="00A81924"/>
    <w:rsid w:val="00A8230A"/>
    <w:rsid w:val="00AD274D"/>
    <w:rsid w:val="00AE26A6"/>
    <w:rsid w:val="00B02A65"/>
    <w:rsid w:val="00B13623"/>
    <w:rsid w:val="00B173FA"/>
    <w:rsid w:val="00B3269B"/>
    <w:rsid w:val="00B36848"/>
    <w:rsid w:val="00B44414"/>
    <w:rsid w:val="00B7436A"/>
    <w:rsid w:val="00B90202"/>
    <w:rsid w:val="00BA0282"/>
    <w:rsid w:val="00BC016C"/>
    <w:rsid w:val="00BC3362"/>
    <w:rsid w:val="00C80386"/>
    <w:rsid w:val="00CA2508"/>
    <w:rsid w:val="00CB381A"/>
    <w:rsid w:val="00CC749F"/>
    <w:rsid w:val="00CD7F30"/>
    <w:rsid w:val="00CF6E39"/>
    <w:rsid w:val="00D014AE"/>
    <w:rsid w:val="00D05062"/>
    <w:rsid w:val="00D64EEF"/>
    <w:rsid w:val="00D6702C"/>
    <w:rsid w:val="00D7395A"/>
    <w:rsid w:val="00DA7603"/>
    <w:rsid w:val="00DA774A"/>
    <w:rsid w:val="00DC7404"/>
    <w:rsid w:val="00E15367"/>
    <w:rsid w:val="00E161AC"/>
    <w:rsid w:val="00E31875"/>
    <w:rsid w:val="00E44DFA"/>
    <w:rsid w:val="00E54BC7"/>
    <w:rsid w:val="00E87BE3"/>
    <w:rsid w:val="00E93BBE"/>
    <w:rsid w:val="00ED0E10"/>
    <w:rsid w:val="00ED2B4B"/>
    <w:rsid w:val="00EE1C5E"/>
    <w:rsid w:val="00EE59A3"/>
    <w:rsid w:val="00EF3FCA"/>
    <w:rsid w:val="00F01726"/>
    <w:rsid w:val="00F34428"/>
    <w:rsid w:val="00F34BE6"/>
    <w:rsid w:val="00F45CCF"/>
    <w:rsid w:val="00F738DF"/>
    <w:rsid w:val="00FB243D"/>
    <w:rsid w:val="00FD33C0"/>
    <w:rsid w:val="00FF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6F7FC6"/>
  <w15:chartTrackingRefBased/>
  <w15:docId w15:val="{F187F074-5064-4AD9-A2AC-38A5607FE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9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B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E4B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rsid w:val="005E4B5D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E4B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5E4B5D"/>
    <w:rPr>
      <w:kern w:val="2"/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rsid w:val="00B13623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496</Characters>
  <Application>Microsoft Office Word</Application>
  <DocSecurity>0</DocSecurity>
  <Lines>4</Lines>
  <Paragraphs>1</Paragraphs>
  <ScaleCrop>false</ScaleCrop>
  <Company>czu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常州工学院毕业设计（论文）专项检查表</dc:title>
  <dc:subject/>
  <dc:creator>pqg</dc:creator>
  <cp:keywords/>
  <cp:lastModifiedBy>罗</cp:lastModifiedBy>
  <cp:revision>7</cp:revision>
  <dcterms:created xsi:type="dcterms:W3CDTF">2024-11-28T05:58:00Z</dcterms:created>
  <dcterms:modified xsi:type="dcterms:W3CDTF">2025-11-17T07:04:00Z</dcterms:modified>
</cp:coreProperties>
</file>