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default" w:ascii="Times New Roman" w:hAnsi="Times New Roman" w:eastAsia="方正黑体_GBK" w:cs="Times New Roman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sz w:val="32"/>
          <w:szCs w:val="32"/>
        </w:rPr>
        <w:t>附件1</w:t>
      </w:r>
    </w:p>
    <w:p>
      <w:pPr>
        <w:pStyle w:val="2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2023年江苏省统战理论政策研究课题选题说明</w:t>
      </w:r>
    </w:p>
    <w:tbl>
      <w:tblPr>
        <w:tblStyle w:val="10"/>
        <w:tblW w:w="13892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004"/>
        <w:gridCol w:w="9923"/>
        <w:gridCol w:w="1528"/>
        <w:gridCol w:w="1437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jc w:val="center"/>
        </w:trPr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方正黑体_GBK" w:hAnsi="方正仿宋_GBK" w:eastAsia="方正黑体_GBK" w:cs="方正仿宋_GBK"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方正仿宋_GBK" w:eastAsia="方正黑体_GBK" w:cs="方正仿宋_GBK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8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方正黑体_GBK" w:hAnsi="方正仿宋_GBK" w:eastAsia="方正黑体_GBK" w:cs="方正仿宋_GBK"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方正仿宋_GBK" w:eastAsia="方正黑体_GBK" w:cs="方正仿宋_GBK"/>
                <w:color w:val="000000"/>
                <w:kern w:val="0"/>
                <w:sz w:val="24"/>
              </w:rPr>
              <w:t>选题方向</w:t>
            </w:r>
          </w:p>
        </w:tc>
        <w:tc>
          <w:tcPr>
            <w:tcW w:w="1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黑体_GBK" w:hAnsi="方正仿宋_GBK" w:eastAsia="方正黑体_GBK" w:cs="方正仿宋_GBK"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方正仿宋_GBK" w:eastAsia="方正黑体_GBK" w:cs="方正仿宋_GBK"/>
                <w:color w:val="000000"/>
                <w:kern w:val="0"/>
                <w:sz w:val="24"/>
              </w:rPr>
              <w:t>课题类型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黑体_GBK" w:hAnsi="方正仿宋_GBK" w:eastAsia="方正黑体_GBK" w:cs="方正仿宋_GBK"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方正仿宋_GBK" w:eastAsia="方正黑体_GBK" w:cs="方正仿宋_GBK"/>
                <w:color w:val="000000"/>
                <w:kern w:val="0"/>
                <w:sz w:val="24"/>
              </w:rPr>
              <w:t>经费（万元）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jc w:val="center"/>
        </w:trPr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方正仿宋_GBK" w:hAnsi="方正仿宋_GBK" w:eastAsia="方正仿宋_GBK" w:cs="方正仿宋_GBK"/>
                <w:color w:val="000000"/>
                <w:kern w:val="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</w:rPr>
              <w:t>两岸融合发展中台商台企作用研究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  <w:t>重点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  <w:t>8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jc w:val="center"/>
        </w:trPr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方正仿宋_GBK" w:hAnsi="方正仿宋_GBK" w:eastAsia="方正仿宋_GBK" w:cs="方正仿宋_GBK"/>
                <w:color w:val="000000"/>
                <w:kern w:val="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</w:rPr>
              <w:t>完善大统战工作格局 落实统战工作责任制研究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  <w:t>重点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  <w:t>5</w:t>
            </w:r>
          </w:p>
        </w:tc>
      </w:tr>
      <w:tr>
        <w:trPr>
          <w:cantSplit/>
          <w:jc w:val="center"/>
        </w:trPr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方正仿宋_GBK" w:hAnsi="方正仿宋_GBK" w:eastAsia="方正仿宋_GBK" w:cs="方正仿宋_GBK"/>
                <w:color w:val="000000"/>
                <w:kern w:val="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</w:rPr>
              <w:t>“两个健康</w:t>
            </w:r>
            <w:r>
              <w:rPr>
                <w:rFonts w:ascii="方正仿宋_GBK" w:hAnsi="方正仿宋_GBK" w:eastAsia="方正仿宋_GBK" w:cs="方正仿宋_GBK"/>
                <w:color w:val="000000"/>
                <w:kern w:val="0"/>
                <w:sz w:val="24"/>
              </w:rPr>
              <w:t>”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</w:rPr>
              <w:t>视角下民营企业人才工作现状和对策研究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  <w:t>重点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  <w:t>5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jc w:val="center"/>
        </w:trPr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8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方正仿宋_GBK" w:hAnsi="方正仿宋_GBK" w:eastAsia="方正仿宋_GBK" w:cs="方正仿宋_GBK"/>
                <w:color w:val="000000"/>
                <w:kern w:val="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</w:rPr>
              <w:t>加强民主党派内部监督工作的经验做法、存</w:t>
            </w:r>
            <w:bookmarkStart w:id="0" w:name="_GoBack"/>
            <w:bookmarkEnd w:id="0"/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</w:rPr>
              <w:t>在问题及对策建议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  <w:t>重点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  <w:t>5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jc w:val="center"/>
        </w:trPr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8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方正仿宋_GBK" w:hAnsi="方正仿宋_GBK" w:eastAsia="方正仿宋_GBK" w:cs="方正仿宋_GBK"/>
                <w:color w:val="000000"/>
                <w:kern w:val="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</w:rPr>
              <w:t>数字中国建设背景下网络人士统战工作创新与作用发挥研究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  <w:t>重点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  <w:t>5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jc w:val="center"/>
        </w:trPr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8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方正仿宋_GBK" w:hAnsi="方正仿宋_GBK" w:eastAsia="方正仿宋_GBK" w:cs="方正仿宋_GBK"/>
                <w:color w:val="000000"/>
                <w:kern w:val="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</w:rPr>
              <w:t>中国式现代化背景下的侨资企业发展现状、问题及对策研究——以江苏为实证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  <w:t>重点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  <w:t>5</w:t>
            </w:r>
          </w:p>
        </w:tc>
      </w:tr>
      <w:tr>
        <w:trPr>
          <w:cantSplit/>
          <w:jc w:val="center"/>
        </w:trPr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8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方正仿宋_GBK" w:hAnsi="方正仿宋_GBK" w:eastAsia="方正仿宋_GBK" w:cs="方正仿宋_GBK"/>
                <w:color w:val="000000"/>
                <w:kern w:val="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</w:rPr>
              <w:t>新时代党外知识分子群体特征及工作对策研究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  <w:t>重点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  <w:t>3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jc w:val="center"/>
        </w:trPr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8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方正仿宋_GBK" w:hAnsi="方正仿宋_GBK" w:eastAsia="方正仿宋_GBK" w:cs="方正仿宋_GBK"/>
                <w:color w:val="000000"/>
                <w:kern w:val="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</w:rPr>
              <w:t>新时代宗教界代表人士队伍建设研究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  <w:t>重点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  <w:t>3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jc w:val="center"/>
        </w:trPr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8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方正仿宋_GBK" w:hAnsi="方正仿宋_GBK" w:eastAsia="方正仿宋_GBK" w:cs="方正仿宋_GBK"/>
                <w:color w:val="000000"/>
                <w:kern w:val="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</w:rPr>
              <w:t>中国式现代化视角下的华文教育与中华优秀传统文化传承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  <w:t>重点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  <w:t>3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jc w:val="center"/>
        </w:trPr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  <w:t>10</w:t>
            </w:r>
          </w:p>
        </w:tc>
        <w:tc>
          <w:tcPr>
            <w:tcW w:w="8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方正仿宋_GBK" w:hAnsi="方正仿宋_GBK" w:eastAsia="方正仿宋_GBK" w:cs="方正仿宋_GBK"/>
                <w:color w:val="000000"/>
                <w:kern w:val="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</w:rPr>
              <w:t>加强江苏民营企业产业链供应链安全稳定建设研究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  <w:t>重点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  <w:t>3</w:t>
            </w:r>
          </w:p>
        </w:tc>
      </w:tr>
      <w:tr>
        <w:trPr>
          <w:cantSplit/>
          <w:jc w:val="center"/>
        </w:trPr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  <w:t>11</w:t>
            </w:r>
          </w:p>
        </w:tc>
        <w:tc>
          <w:tcPr>
            <w:tcW w:w="8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方正仿宋_GBK" w:hAnsi="方正仿宋_GBK" w:eastAsia="方正仿宋_GBK" w:cs="方正仿宋_GBK"/>
                <w:color w:val="000000"/>
                <w:kern w:val="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</w:rPr>
              <w:t>加强新时代统战文化建设研究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  <w:t>一般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  <w:t>2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jc w:val="center"/>
        </w:trPr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  <w:t>12</w:t>
            </w:r>
          </w:p>
        </w:tc>
        <w:tc>
          <w:tcPr>
            <w:tcW w:w="8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方正仿宋_GBK" w:hAnsi="方正仿宋_GBK" w:eastAsia="方正仿宋_GBK" w:cs="方正仿宋_GBK"/>
                <w:color w:val="000000"/>
                <w:kern w:val="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</w:rPr>
              <w:t>民主党派地方组织领导班子建设研究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  <w:t>一般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  <w:t>2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jc w:val="center"/>
        </w:trPr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  <w:t>13</w:t>
            </w:r>
          </w:p>
        </w:tc>
        <w:tc>
          <w:tcPr>
            <w:tcW w:w="8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方正仿宋_GBK" w:hAnsi="方正仿宋_GBK" w:eastAsia="方正仿宋_GBK" w:cs="方正仿宋_GBK"/>
                <w:color w:val="000000"/>
                <w:kern w:val="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</w:rPr>
              <w:t>加强民营企业合规建设</w:t>
            </w:r>
            <w:r>
              <w:rPr>
                <w:rFonts w:ascii="方正仿宋_GBK" w:hAnsi="方正仿宋_GBK" w:eastAsia="方正仿宋_GBK" w:cs="方正仿宋_GBK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</w:rPr>
              <w:t>构建风险防范化解体系研究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  <w:t>一般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  <w:t>2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jc w:val="center"/>
        </w:trPr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  <w:t>14</w:t>
            </w:r>
          </w:p>
        </w:tc>
        <w:tc>
          <w:tcPr>
            <w:tcW w:w="8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方正仿宋_GBK" w:hAnsi="方正仿宋_GBK" w:eastAsia="方正仿宋_GBK" w:cs="方正仿宋_GBK"/>
                <w:color w:val="000000"/>
                <w:kern w:val="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</w:rPr>
              <w:t>机关党建为推动新时代统战工作高质量发展提供思想政治保障研究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  <w:t>一般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  <w:t>2</w:t>
            </w:r>
          </w:p>
        </w:tc>
      </w:tr>
      <w:tr>
        <w:trPr>
          <w:cantSplit/>
          <w:jc w:val="center"/>
        </w:trPr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  <w:t>15</w:t>
            </w:r>
          </w:p>
        </w:tc>
        <w:tc>
          <w:tcPr>
            <w:tcW w:w="8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方正仿宋_GBK" w:hAnsi="方正仿宋_GBK" w:eastAsia="方正仿宋_GBK" w:cs="方正仿宋_GBK"/>
                <w:color w:val="000000"/>
                <w:kern w:val="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</w:rPr>
              <w:t>统战工作实践创新基地规范化运作研究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  <w:t>一般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  <w:t>2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jc w:val="center"/>
        </w:trPr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  <w:t>16</w:t>
            </w:r>
          </w:p>
        </w:tc>
        <w:tc>
          <w:tcPr>
            <w:tcW w:w="8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方正仿宋_GBK" w:hAnsi="方正仿宋_GBK" w:eastAsia="方正仿宋_GBK" w:cs="方正仿宋_GBK"/>
                <w:color w:val="000000"/>
                <w:kern w:val="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</w:rPr>
              <w:t>海外联谊工作服务高质量发展现实路径探索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  <w:t>一般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  <w:t>2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jc w:val="center"/>
        </w:trPr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  <w:t>17</w:t>
            </w:r>
          </w:p>
        </w:tc>
        <w:tc>
          <w:tcPr>
            <w:tcW w:w="8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方正仿宋_GBK" w:hAnsi="方正仿宋_GBK" w:eastAsia="方正仿宋_GBK" w:cs="方正仿宋_GBK"/>
                <w:color w:val="000000"/>
                <w:kern w:val="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</w:rPr>
              <w:t>江苏省数字统战建设三年发展规划研究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  <w:t>一般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  <w:t>2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jc w:val="center"/>
        </w:trPr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  <w:t>18</w:t>
            </w:r>
          </w:p>
        </w:tc>
        <w:tc>
          <w:tcPr>
            <w:tcW w:w="8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方正仿宋_GBK" w:hAnsi="方正仿宋_GBK" w:eastAsia="方正仿宋_GBK" w:cs="方正仿宋_GBK"/>
                <w:color w:val="000000"/>
                <w:kern w:val="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</w:rPr>
              <w:t>发挥欧美同学会优势开展民间外交研究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  <w:t>一般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  <w:t>2</w:t>
            </w:r>
          </w:p>
        </w:tc>
      </w:tr>
      <w:tr>
        <w:trPr>
          <w:cantSplit/>
          <w:jc w:val="center"/>
        </w:trPr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  <w:t>19</w:t>
            </w:r>
          </w:p>
        </w:tc>
        <w:tc>
          <w:tcPr>
            <w:tcW w:w="8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方正仿宋_GBK" w:hAnsi="方正仿宋_GBK" w:eastAsia="方正仿宋_GBK" w:cs="方正仿宋_GBK"/>
                <w:color w:val="000000"/>
                <w:kern w:val="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</w:rPr>
              <w:t>民办职业院校高质量发展路径研究</w:t>
            </w:r>
            <w:r>
              <w:rPr>
                <w:rFonts w:ascii="方正仿宋_GBK" w:hAnsi="方正仿宋_GBK" w:eastAsia="方正仿宋_GBK" w:cs="方正仿宋_GBK"/>
                <w:color w:val="000000"/>
                <w:kern w:val="0"/>
                <w:sz w:val="24"/>
              </w:rPr>
              <w:t>——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</w:rPr>
              <w:t>以江苏为例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  <w:t>一般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  <w:t>1</w:t>
            </w:r>
          </w:p>
        </w:tc>
      </w:tr>
    </w:tbl>
    <w:p>
      <w:pPr>
        <w:pStyle w:val="2"/>
        <w:rPr>
          <w:rFonts w:eastAsia="方正仿宋_GBK"/>
          <w:sz w:val="21"/>
          <w:szCs w:val="21"/>
        </w:rPr>
      </w:pPr>
    </w:p>
    <w:sectPr>
      <w:footerReference r:id="rId3" w:type="default"/>
      <w:footerReference r:id="rId4" w:type="even"/>
      <w:pgSz w:w="16838" w:h="11906" w:orient="landscape"/>
      <w:pgMar w:top="1531" w:right="1474" w:bottom="1531" w:left="1474" w:header="720" w:footer="1134" w:gutter="0"/>
      <w:cols w:space="720" w:num="1"/>
      <w:docGrid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sz w:val="28"/>
        <w:szCs w:val="28"/>
      </w:rPr>
      <w:id w:val="-881245500"/>
    </w:sdtPr>
    <w:sdtEndPr>
      <w:rPr>
        <w:sz w:val="28"/>
        <w:szCs w:val="28"/>
      </w:rPr>
    </w:sdtEndPr>
    <w:sdtContent>
      <w:p>
        <w:pPr>
          <w:pStyle w:val="7"/>
          <w:ind w:left="210" w:leftChars="100" w:right="210" w:rightChars="100"/>
          <w:jc w:val="right"/>
          <w:rPr>
            <w:sz w:val="28"/>
            <w:szCs w:val="28"/>
          </w:rPr>
        </w:pPr>
        <w:r>
          <w:rPr>
            <w:rFonts w:hint="eastAsia"/>
            <w:sz w:val="28"/>
            <w:szCs w:val="28"/>
          </w:rPr>
          <w:t xml:space="preserve">— </w:t>
        </w: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PAGE   \* MERGEFORMAT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1</w:t>
        </w:r>
        <w:r>
          <w:rPr>
            <w:sz w:val="28"/>
            <w:szCs w:val="28"/>
          </w:rPr>
          <w:fldChar w:fldCharType="end"/>
        </w:r>
        <w:r>
          <w:rPr>
            <w:rFonts w:hint="eastAsia"/>
            <w:sz w:val="28"/>
            <w:szCs w:val="28"/>
          </w:rPr>
          <w:t xml:space="preserve"> —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44760869"/>
    </w:sdtPr>
    <w:sdtEndPr>
      <w:rPr>
        <w:sz w:val="28"/>
        <w:szCs w:val="28"/>
      </w:rPr>
    </w:sdtEndPr>
    <w:sdtContent>
      <w:p>
        <w:pPr>
          <w:pStyle w:val="7"/>
          <w:ind w:left="210" w:leftChars="100" w:right="210" w:rightChars="100"/>
          <w:rPr>
            <w:sz w:val="28"/>
            <w:szCs w:val="28"/>
          </w:rPr>
        </w:pPr>
        <w:r>
          <w:rPr>
            <w:rFonts w:hint="eastAsia"/>
            <w:sz w:val="28"/>
            <w:szCs w:val="28"/>
          </w:rPr>
          <w:t xml:space="preserve">— </w:t>
        </w: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PAGE   \* MERGEFORMAT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2</w:t>
        </w:r>
        <w:r>
          <w:rPr>
            <w:sz w:val="28"/>
            <w:szCs w:val="28"/>
          </w:rPr>
          <w:fldChar w:fldCharType="end"/>
        </w:r>
        <w:r>
          <w:rPr>
            <w:rFonts w:hint="eastAsia"/>
            <w:sz w:val="28"/>
            <w:szCs w:val="28"/>
          </w:rPr>
          <w:t xml:space="preserve"> —</w:t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1ZDkwZDU4MmY5MTEyM2Y2MjMwZGVjNzNjYzJjYTEifQ=="/>
  </w:docVars>
  <w:rsids>
    <w:rsidRoot w:val="006F422E"/>
    <w:rsid w:val="000012BB"/>
    <w:rsid w:val="00004B4E"/>
    <w:rsid w:val="000634E8"/>
    <w:rsid w:val="00082E90"/>
    <w:rsid w:val="000951C5"/>
    <w:rsid w:val="000C082B"/>
    <w:rsid w:val="000F1735"/>
    <w:rsid w:val="00104D37"/>
    <w:rsid w:val="0015512A"/>
    <w:rsid w:val="001869CC"/>
    <w:rsid w:val="001C7CB8"/>
    <w:rsid w:val="001D2795"/>
    <w:rsid w:val="001D4F41"/>
    <w:rsid w:val="001E0C6E"/>
    <w:rsid w:val="001E6304"/>
    <w:rsid w:val="00207130"/>
    <w:rsid w:val="0021164F"/>
    <w:rsid w:val="00233E7F"/>
    <w:rsid w:val="00254522"/>
    <w:rsid w:val="002B34FC"/>
    <w:rsid w:val="002B6733"/>
    <w:rsid w:val="002F6185"/>
    <w:rsid w:val="00311C51"/>
    <w:rsid w:val="00320BA6"/>
    <w:rsid w:val="003533D0"/>
    <w:rsid w:val="00360B06"/>
    <w:rsid w:val="00362E0E"/>
    <w:rsid w:val="00387816"/>
    <w:rsid w:val="003C11CC"/>
    <w:rsid w:val="003E1BEE"/>
    <w:rsid w:val="00404DDB"/>
    <w:rsid w:val="0040540E"/>
    <w:rsid w:val="00425148"/>
    <w:rsid w:val="004B27B9"/>
    <w:rsid w:val="004F1720"/>
    <w:rsid w:val="00510178"/>
    <w:rsid w:val="00534BB4"/>
    <w:rsid w:val="00534BBC"/>
    <w:rsid w:val="00590AF9"/>
    <w:rsid w:val="005B5DBE"/>
    <w:rsid w:val="005C4739"/>
    <w:rsid w:val="005D7810"/>
    <w:rsid w:val="00611A31"/>
    <w:rsid w:val="00622444"/>
    <w:rsid w:val="006954C4"/>
    <w:rsid w:val="006E3523"/>
    <w:rsid w:val="006F00C1"/>
    <w:rsid w:val="006F422E"/>
    <w:rsid w:val="006F6F42"/>
    <w:rsid w:val="00700BE0"/>
    <w:rsid w:val="007149FE"/>
    <w:rsid w:val="00721DE3"/>
    <w:rsid w:val="00734989"/>
    <w:rsid w:val="00740866"/>
    <w:rsid w:val="007859CD"/>
    <w:rsid w:val="00792F80"/>
    <w:rsid w:val="007A4D86"/>
    <w:rsid w:val="00815D2B"/>
    <w:rsid w:val="00820574"/>
    <w:rsid w:val="00841C6D"/>
    <w:rsid w:val="00870DA8"/>
    <w:rsid w:val="00894BB6"/>
    <w:rsid w:val="008C6739"/>
    <w:rsid w:val="008D54F6"/>
    <w:rsid w:val="008D780B"/>
    <w:rsid w:val="008E6C86"/>
    <w:rsid w:val="00902E44"/>
    <w:rsid w:val="00910234"/>
    <w:rsid w:val="0091693D"/>
    <w:rsid w:val="00926EA3"/>
    <w:rsid w:val="0093087D"/>
    <w:rsid w:val="00965B56"/>
    <w:rsid w:val="009B4EF4"/>
    <w:rsid w:val="009E3D05"/>
    <w:rsid w:val="00A1067E"/>
    <w:rsid w:val="00A24D94"/>
    <w:rsid w:val="00A810DD"/>
    <w:rsid w:val="00AB64C3"/>
    <w:rsid w:val="00AD2AA1"/>
    <w:rsid w:val="00AE63AE"/>
    <w:rsid w:val="00B448FF"/>
    <w:rsid w:val="00B72A69"/>
    <w:rsid w:val="00BA0F91"/>
    <w:rsid w:val="00BA508F"/>
    <w:rsid w:val="00BB187A"/>
    <w:rsid w:val="00BB29C4"/>
    <w:rsid w:val="00BB541B"/>
    <w:rsid w:val="00BC029F"/>
    <w:rsid w:val="00BE4237"/>
    <w:rsid w:val="00BF71EF"/>
    <w:rsid w:val="00C27560"/>
    <w:rsid w:val="00C406FF"/>
    <w:rsid w:val="00C72C37"/>
    <w:rsid w:val="00C77B7C"/>
    <w:rsid w:val="00C9357E"/>
    <w:rsid w:val="00CA1A23"/>
    <w:rsid w:val="00D11197"/>
    <w:rsid w:val="00D15EE7"/>
    <w:rsid w:val="00D22F72"/>
    <w:rsid w:val="00D376E5"/>
    <w:rsid w:val="00D4478C"/>
    <w:rsid w:val="00D66D92"/>
    <w:rsid w:val="00D75857"/>
    <w:rsid w:val="00D86590"/>
    <w:rsid w:val="00D872AD"/>
    <w:rsid w:val="00D91AEA"/>
    <w:rsid w:val="00DD0C2E"/>
    <w:rsid w:val="00E01869"/>
    <w:rsid w:val="00E31979"/>
    <w:rsid w:val="00EA44D5"/>
    <w:rsid w:val="00ED273F"/>
    <w:rsid w:val="00ED75D9"/>
    <w:rsid w:val="00EE25CD"/>
    <w:rsid w:val="00F42135"/>
    <w:rsid w:val="00F720D1"/>
    <w:rsid w:val="00F91B10"/>
    <w:rsid w:val="00FA6A17"/>
    <w:rsid w:val="00FB33B6"/>
    <w:rsid w:val="00FB578B"/>
    <w:rsid w:val="00FF634A"/>
    <w:rsid w:val="00FF7C86"/>
    <w:rsid w:val="02AA7272"/>
    <w:rsid w:val="0BEA52EE"/>
    <w:rsid w:val="0DD45F92"/>
    <w:rsid w:val="16B00995"/>
    <w:rsid w:val="1B196825"/>
    <w:rsid w:val="26BF0DA3"/>
    <w:rsid w:val="2AE46D11"/>
    <w:rsid w:val="2FB138AF"/>
    <w:rsid w:val="39F679E0"/>
    <w:rsid w:val="422E4EAC"/>
    <w:rsid w:val="449D5DCA"/>
    <w:rsid w:val="6CE90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link w:val="16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9"/>
    <w:qFormat/>
    <w:uiPriority w:val="0"/>
    <w:rPr>
      <w:rFonts w:ascii="宋体" w:hAnsi="宋体" w:cs="Arial"/>
      <w:sz w:val="30"/>
      <w:szCs w:val="20"/>
    </w:rPr>
  </w:style>
  <w:style w:type="paragraph" w:styleId="4">
    <w:name w:val="Body Text"/>
    <w:basedOn w:val="1"/>
    <w:link w:val="18"/>
    <w:unhideWhenUsed/>
    <w:qFormat/>
    <w:uiPriority w:val="0"/>
    <w:pPr>
      <w:spacing w:after="120"/>
    </w:pPr>
  </w:style>
  <w:style w:type="paragraph" w:styleId="5">
    <w:name w:val="Date"/>
    <w:basedOn w:val="1"/>
    <w:next w:val="1"/>
    <w:link w:val="20"/>
    <w:uiPriority w:val="0"/>
    <w:pPr>
      <w:ind w:left="100" w:leftChars="2500"/>
    </w:pPr>
  </w:style>
  <w:style w:type="paragraph" w:styleId="6">
    <w:name w:val="Balloon Text"/>
    <w:basedOn w:val="1"/>
    <w:link w:val="17"/>
    <w:qFormat/>
    <w:uiPriority w:val="0"/>
    <w:rPr>
      <w:sz w:val="18"/>
      <w:szCs w:val="18"/>
    </w:rPr>
  </w:style>
  <w:style w:type="paragraph" w:styleId="7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2">
    <w:name w:val="Hyperlink"/>
    <w:basedOn w:val="11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页眉 Char"/>
    <w:basedOn w:val="11"/>
    <w:link w:val="8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5">
    <w:name w:val="页脚 Char"/>
    <w:basedOn w:val="11"/>
    <w:link w:val="7"/>
    <w:qFormat/>
    <w:uiPriority w:val="99"/>
    <w:rPr>
      <w:rFonts w:ascii="Times New Roman" w:hAnsi="Times New Roman" w:eastAsia="宋体" w:cs="Times New Roman"/>
      <w:kern w:val="2"/>
      <w:sz w:val="18"/>
      <w:szCs w:val="24"/>
    </w:rPr>
  </w:style>
  <w:style w:type="character" w:customStyle="1" w:styleId="16">
    <w:name w:val="标题 2 Char"/>
    <w:basedOn w:val="11"/>
    <w:link w:val="3"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17">
    <w:name w:val="批注框文本 Char"/>
    <w:basedOn w:val="11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8">
    <w:name w:val="正文文本 Char"/>
    <w:basedOn w:val="11"/>
    <w:link w:val="4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19">
    <w:name w:val="纯文本 Char"/>
    <w:basedOn w:val="11"/>
    <w:link w:val="2"/>
    <w:qFormat/>
    <w:uiPriority w:val="99"/>
    <w:rPr>
      <w:rFonts w:ascii="宋体" w:hAnsi="宋体" w:eastAsia="宋体" w:cs="Arial"/>
      <w:kern w:val="2"/>
      <w:sz w:val="30"/>
    </w:rPr>
  </w:style>
  <w:style w:type="character" w:customStyle="1" w:styleId="20">
    <w:name w:val="日期 Char"/>
    <w:basedOn w:val="11"/>
    <w:link w:val="5"/>
    <w:uiPriority w:val="0"/>
    <w:rPr>
      <w:rFonts w:ascii="Times New Roman" w:hAnsi="Times New Roman" w:eastAsia="宋体" w:cs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515</Words>
  <Characters>528</Characters>
  <Lines>4</Lines>
  <Paragraphs>1</Paragraphs>
  <TotalTime>18</TotalTime>
  <ScaleCrop>false</ScaleCrop>
  <LinksUpToDate>false</LinksUpToDate>
  <CharactersWithSpaces>531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2023-04-20T00:30:00Z</dcterms:created>
  <dc:creator>user03</dc:creator>
  <cp:lastModifiedBy>Administrator</cp:lastModifiedBy>
  <cp:lastPrinted>2023-04-20T00:31:00Z</cp:lastPrinted>
  <dcterms:modified xsi:type="dcterms:W3CDTF">2023-04-26T02:56:09Z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F8ADEDEA721D44A2A2D8F5F8DB561084</vt:lpwstr>
  </property>
</Properties>
</file>